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Arial"/>
        </w:rPr>
      </w:pPr>
    </w:p>
    <w:p>
      <w:pPr>
        <w:widowControl/>
        <w:adjustRightInd w:val="0"/>
        <w:snapToGrid w:val="0"/>
        <w:spacing w:line="320" w:lineRule="atLeast"/>
        <w:ind w:firstLine="643" w:firstLineChars="200"/>
        <w:jc w:val="center"/>
      </w:pPr>
      <w:r>
        <w:rPr>
          <w:rFonts w:ascii="宋体" w:hAnsi="宋体" w:cs="宋体"/>
          <w:b/>
          <w:bCs/>
          <w:kern w:val="0"/>
          <w:sz w:val="32"/>
          <w:szCs w:val="32"/>
        </w:rPr>
        <w:t>河北大学201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ascii="宋体" w:hAnsi="宋体" w:cs="宋体"/>
          <w:b/>
          <w:bCs/>
          <w:kern w:val="0"/>
          <w:sz w:val="32"/>
          <w:szCs w:val="32"/>
        </w:rPr>
        <w:t>年“校园杯”篮球比赛竞赛规程</w:t>
      </w:r>
    </w:p>
    <w:p>
      <w:pPr>
        <w:widowControl/>
        <w:jc w:val="left"/>
        <w:rPr>
          <w:rFonts w:cs="Arial"/>
        </w:rPr>
      </w:pP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一、主办单位：河北大学体育运动委员会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二、协办单位：河北大学各学院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三、承办单位：河北大学体育教学部</w:t>
      </w:r>
    </w:p>
    <w:p>
      <w:pPr>
        <w:widowControl/>
        <w:tabs>
          <w:tab w:val="left" w:pos="820"/>
        </w:tabs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四</w:t>
      </w:r>
      <w:r>
        <w:rPr>
          <w:rFonts w:ascii="宋体" w:hAnsi="宋体" w:cs="宋体"/>
          <w:b/>
          <w:bCs/>
          <w:kern w:val="0"/>
          <w:sz w:val="24"/>
          <w:szCs w:val="24"/>
        </w:rPr>
        <w:t>、</w:t>
      </w:r>
      <w:r>
        <w:rPr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竞赛日期及地点：</w:t>
      </w:r>
    </w:p>
    <w:p>
      <w:pPr>
        <w:widowControl/>
        <w:tabs>
          <w:tab w:val="left" w:pos="820"/>
        </w:tabs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  <w:szCs w:val="24"/>
        </w:rPr>
        <w:t>2019年4月22日—2019年5月16日</w:t>
      </w:r>
    </w:p>
    <w:p>
      <w:pPr>
        <w:widowControl/>
        <w:tabs>
          <w:tab w:val="left" w:pos="820"/>
          <w:tab w:val="left" w:pos="5500"/>
        </w:tabs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地点：河北大学南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北院本部篮球场</w:t>
      </w:r>
      <w:r>
        <w:rPr>
          <w:rFonts w:hint="eastAsia" w:ascii="宋体" w:hAnsi="宋体" w:cs="宋体"/>
          <w:kern w:val="0"/>
          <w:sz w:val="24"/>
          <w:szCs w:val="24"/>
        </w:rPr>
        <w:t>及新校区、医学部校区篮球场。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五、参加办法：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1.河北大学正式注册的本专科生、研究生均可参加比赛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2.每个学院派男、女各一队参赛</w:t>
      </w:r>
      <w:r>
        <w:rPr>
          <w:rFonts w:hint="eastAsia" w:ascii="宋体" w:hAnsi="宋体" w:cs="宋体"/>
          <w:kern w:val="0"/>
          <w:sz w:val="24"/>
          <w:szCs w:val="24"/>
        </w:rPr>
        <w:t>，研究生单独组队参赛。</w:t>
      </w:r>
      <w:r>
        <w:rPr>
          <w:rFonts w:ascii="宋体" w:hAnsi="宋体" w:cs="宋体"/>
          <w:kern w:val="0"/>
          <w:sz w:val="24"/>
          <w:szCs w:val="24"/>
        </w:rPr>
        <w:t>每队可报领队1人（学院领导）教练员1人（教师）男运动员12人，女运动员12人。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六、报名日期及办法：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cs="Arial"/>
        </w:rPr>
      </w:pPr>
      <w:r>
        <w:rPr>
          <w:rFonts w:ascii="宋体" w:hAnsi="宋体" w:cs="宋体"/>
          <w:kern w:val="0"/>
          <w:sz w:val="24"/>
          <w:szCs w:val="24"/>
        </w:rPr>
        <w:t>报名从即日开始，截止日期为</w:t>
      </w:r>
      <w:r>
        <w:rPr>
          <w:rFonts w:hint="eastAsia" w:ascii="宋体" w:hAnsi="宋体" w:cs="宋体"/>
          <w:kern w:val="0"/>
          <w:sz w:val="24"/>
          <w:szCs w:val="24"/>
        </w:rPr>
        <w:t>2019年4月17日</w:t>
      </w:r>
      <w:r>
        <w:rPr>
          <w:rFonts w:ascii="宋体" w:hAnsi="宋体" w:cs="宋体"/>
          <w:kern w:val="0"/>
          <w:sz w:val="24"/>
          <w:szCs w:val="24"/>
        </w:rPr>
        <w:t>。各单位必须将打印版报名表（加盖本院公章，否则视为无效）交至体育教学部办公室，并将电子版报名表发至hebeidaxuetiyanbu@126.com</w:t>
      </w:r>
      <w:r>
        <w:rPr>
          <w:rFonts w:hint="eastAsia" w:ascii="宋体" w:hAnsi="宋体" w:cs="宋体"/>
          <w:kern w:val="0"/>
          <w:sz w:val="24"/>
          <w:szCs w:val="24"/>
        </w:rPr>
        <w:t>。4月18日下午四点</w:t>
      </w:r>
      <w:r>
        <w:rPr>
          <w:rFonts w:ascii="宋体" w:hAnsi="宋体" w:cs="宋体"/>
          <w:kern w:val="0"/>
          <w:sz w:val="24"/>
          <w:szCs w:val="24"/>
        </w:rPr>
        <w:t>在体育中心三楼会议室召开领队、教练联席会。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七、竞赛办法：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第一阶段分校区预赛，第二阶段在本部校区进行决赛。第一阶段各校区</w:t>
      </w:r>
      <w:r>
        <w:rPr>
          <w:rFonts w:ascii="宋体" w:hAnsi="宋体" w:cs="宋体"/>
          <w:kern w:val="0"/>
          <w:sz w:val="24"/>
          <w:szCs w:val="24"/>
        </w:rPr>
        <w:t>男子组及女子组</w:t>
      </w:r>
      <w:r>
        <w:rPr>
          <w:rFonts w:hint="eastAsia" w:ascii="宋体" w:hAnsi="宋体" w:cs="宋体"/>
          <w:kern w:val="0"/>
          <w:sz w:val="24"/>
          <w:szCs w:val="24"/>
        </w:rPr>
        <w:t>均分为A</w:t>
      </w:r>
      <w:r>
        <w:rPr>
          <w:rFonts w:ascii="宋体" w:hAnsi="宋体" w:cs="宋体"/>
          <w:kern w:val="0"/>
          <w:sz w:val="24"/>
          <w:szCs w:val="24"/>
        </w:rPr>
        <w:t>B</w:t>
      </w:r>
      <w:r>
        <w:rPr>
          <w:rFonts w:hint="eastAsia" w:ascii="宋体" w:hAnsi="宋体" w:cs="宋体"/>
          <w:kern w:val="0"/>
          <w:sz w:val="24"/>
          <w:szCs w:val="24"/>
        </w:rPr>
        <w:t>两组，</w:t>
      </w:r>
      <w:r>
        <w:rPr>
          <w:rFonts w:ascii="宋体" w:hAnsi="宋体" w:cs="宋体"/>
          <w:kern w:val="0"/>
          <w:sz w:val="24"/>
          <w:szCs w:val="24"/>
        </w:rPr>
        <w:t>由各队抽签决定分组和排定比赛日程。男子组第一阶段</w:t>
      </w:r>
      <w:r>
        <w:rPr>
          <w:rFonts w:hint="eastAsia" w:ascii="宋体" w:hAnsi="宋体" w:cs="宋体"/>
          <w:kern w:val="0"/>
          <w:sz w:val="24"/>
          <w:szCs w:val="24"/>
        </w:rPr>
        <w:t>新区每组前三名出线，各组第四名额外参加一场复活赛决出第七名进入第二阶段比赛；本部每组前两名出线；医学部第一名出线。女子组第一阶段新区每组前三名出线；本部每组前两名出线；医学部前二名出线参加第二阶段比赛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第二阶段分组方法为各小组第一分别抽签，其余各队分别抽签。第二阶段各组前二名参加淘汰赛决出一至四名，各组三四名参加排位赛决出五至八名。</w:t>
      </w:r>
      <w:r>
        <w:rPr>
          <w:rFonts w:hint="eastAsia" w:cs="Arial"/>
          <w:sz w:val="24"/>
          <w:szCs w:val="24"/>
        </w:rPr>
        <w:t>比赛</w:t>
      </w:r>
      <w:r>
        <w:rPr>
          <w:rFonts w:ascii="宋体" w:hAnsi="宋体" w:cs="宋体"/>
          <w:kern w:val="0"/>
          <w:sz w:val="24"/>
          <w:szCs w:val="24"/>
        </w:rPr>
        <w:t>采用中国篮协审定的最新篮球规则；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2.男子组及女子组</w:t>
      </w:r>
      <w:r>
        <w:rPr>
          <w:rFonts w:hint="eastAsia" w:ascii="宋体" w:hAnsi="宋体" w:cs="宋体"/>
          <w:kern w:val="0"/>
          <w:sz w:val="24"/>
          <w:szCs w:val="24"/>
        </w:rPr>
        <w:t>各组均</w:t>
      </w:r>
      <w:r>
        <w:rPr>
          <w:rFonts w:ascii="宋体" w:hAnsi="宋体" w:cs="宋体"/>
          <w:kern w:val="0"/>
          <w:sz w:val="24"/>
          <w:szCs w:val="24"/>
        </w:rPr>
        <w:t>采用单循环</w:t>
      </w:r>
      <w:r>
        <w:rPr>
          <w:rFonts w:hint="eastAsia" w:ascii="宋体" w:hAnsi="宋体" w:cs="宋体"/>
          <w:kern w:val="0"/>
          <w:sz w:val="24"/>
          <w:szCs w:val="24"/>
        </w:rPr>
        <w:t>赛制法</w:t>
      </w:r>
      <w:r>
        <w:rPr>
          <w:rFonts w:ascii="宋体" w:hAnsi="宋体" w:cs="宋体"/>
          <w:kern w:val="0"/>
          <w:sz w:val="24"/>
          <w:szCs w:val="24"/>
        </w:rPr>
        <w:t>决出名次。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3.本次比赛为男女分组比赛，胜一场得2分，负一场得1分，弃权得0分，最后按各队积分多少排定名次。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4.如遇两队积分相等，则按两队之间的比赛胜负决定名次，胜者列前；如遇两个以上的队积分相等，则以队间比赛的得失分率（即总等分/总失分）排列名次，如还相同则按他们在全组内所有比赛的得失分率的顺序确定名次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5.在预决赛两个阶段的比赛过程中，如遇比赛时间已到，两队比分相等，执行5分钟加时赛，比分仍相等，则继续执行加时赛，直至决出胜负为止；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6.比赛分为4节，每节1</w:t>
      </w:r>
      <w:r>
        <w:rPr>
          <w:rFonts w:hint="eastAsia"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/>
          <w:kern w:val="0"/>
          <w:sz w:val="24"/>
          <w:szCs w:val="24"/>
        </w:rPr>
        <w:t>分钟（</w:t>
      </w:r>
      <w:r>
        <w:rPr>
          <w:rFonts w:hint="eastAsia" w:ascii="宋体" w:hAnsi="宋体" w:cs="宋体"/>
          <w:kern w:val="0"/>
          <w:sz w:val="24"/>
          <w:szCs w:val="24"/>
        </w:rPr>
        <w:t>第一阶段比赛</w:t>
      </w:r>
      <w:r>
        <w:rPr>
          <w:rFonts w:ascii="宋体" w:hAnsi="宋体" w:cs="宋体"/>
          <w:kern w:val="0"/>
          <w:sz w:val="24"/>
          <w:szCs w:val="24"/>
        </w:rPr>
        <w:t>暂停停表，其他时间不停表</w:t>
      </w:r>
      <w:r>
        <w:rPr>
          <w:rFonts w:hint="eastAsia" w:ascii="宋体" w:hAnsi="宋体" w:cs="宋体"/>
          <w:kern w:val="0"/>
          <w:sz w:val="24"/>
          <w:szCs w:val="24"/>
        </w:rPr>
        <w:t>；第二阶段比赛暂停罚篮停表</w:t>
      </w:r>
      <w:r>
        <w:rPr>
          <w:rFonts w:ascii="宋体" w:hAnsi="宋体" w:cs="宋体"/>
          <w:kern w:val="0"/>
          <w:sz w:val="24"/>
          <w:szCs w:val="24"/>
        </w:rPr>
        <w:t>）每1、2节3、4节之间休息2分钟，2、3节之间休息5分钟。每节只允许1次暂停。个人累计5次犯规罚下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>八、奖励办法：</w:t>
      </w:r>
    </w:p>
    <w:p>
      <w:pPr>
        <w:spacing w:line="360" w:lineRule="atLeast"/>
        <w:ind w:firstLine="480" w:firstLineChars="200"/>
        <w:rPr>
          <w:rFonts w:cs="Arial"/>
        </w:rPr>
      </w:pPr>
      <w:r>
        <w:rPr>
          <w:rFonts w:ascii="宋体" w:hAnsi="宋体"/>
          <w:sz w:val="24"/>
          <w:szCs w:val="24"/>
        </w:rPr>
        <w:t>对男子组及女子组获前八名的运动队及运动员颁发名次</w:t>
      </w:r>
      <w:r>
        <w:rPr>
          <w:rFonts w:hint="eastAsia" w:ascii="宋体" w:hAnsi="宋体"/>
          <w:sz w:val="24"/>
          <w:szCs w:val="24"/>
        </w:rPr>
        <w:t>奖杯及</w:t>
      </w:r>
      <w:r>
        <w:rPr>
          <w:rFonts w:ascii="宋体" w:hAnsi="宋体"/>
          <w:sz w:val="24"/>
          <w:szCs w:val="24"/>
        </w:rPr>
        <w:t>证书</w:t>
      </w:r>
      <w:r>
        <w:rPr>
          <w:rFonts w:hint="eastAsia" w:ascii="宋体" w:hAnsi="宋体"/>
          <w:sz w:val="24"/>
          <w:szCs w:val="24"/>
        </w:rPr>
        <w:t>，获得</w:t>
      </w:r>
      <w:r>
        <w:rPr>
          <w:rFonts w:ascii="宋体" w:hAnsi="宋体"/>
          <w:sz w:val="24"/>
          <w:szCs w:val="24"/>
        </w:rPr>
        <w:t>九至十二名的运动队颁发优胜奖</w:t>
      </w:r>
      <w:r>
        <w:rPr>
          <w:rFonts w:hint="eastAsia" w:ascii="宋体" w:hAnsi="宋体"/>
          <w:sz w:val="24"/>
          <w:szCs w:val="24"/>
        </w:rPr>
        <w:t>杯。</w:t>
      </w:r>
      <w:r>
        <w:rPr>
          <w:rFonts w:ascii="宋体" w:hAnsi="宋体"/>
          <w:sz w:val="24"/>
          <w:szCs w:val="24"/>
        </w:rPr>
        <w:t xml:space="preserve">                                 </w:t>
      </w:r>
    </w:p>
    <w:p>
      <w:pPr>
        <w:tabs>
          <w:tab w:val="left" w:pos="360"/>
        </w:tabs>
        <w:spacing w:line="360" w:lineRule="atLeast"/>
        <w:ind w:firstLine="480" w:firstLineChars="200"/>
      </w:pPr>
      <w:r>
        <w:rPr>
          <w:rFonts w:ascii="宋体" w:hAnsi="宋体"/>
          <w:sz w:val="24"/>
          <w:szCs w:val="24"/>
        </w:rPr>
        <w:t>九 、补充规定及注意事项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1.各学院参赛运动员在比赛期间必须购买意外伤害保险。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.参赛队员及领队、教练员必须服从裁判员的判罚，队员之间要互相尊重，比水平比风格，文明参赛；</w:t>
      </w:r>
    </w:p>
    <w:p>
      <w:pPr>
        <w:spacing w:line="360" w:lineRule="atLeast"/>
        <w:ind w:firstLine="480" w:firstLineChars="200"/>
      </w:pPr>
      <w:r>
        <w:rPr>
          <w:rFonts w:hint="eastAsia"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各队在报名后报名单不得更改，比赛开始后无正当理由不得弃权，否则将停止该队参加下一届“校园杯”篮球比赛资格。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.如因天气原因致使比赛无法正常进行，由组委会决定顺延；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/>
          <w:kern w:val="0"/>
          <w:sz w:val="24"/>
          <w:szCs w:val="24"/>
        </w:rPr>
        <w:t>.在比赛过程中发生与比赛无关的问题，提交仲裁委员会解决。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/>
          <w:kern w:val="0"/>
          <w:sz w:val="24"/>
          <w:szCs w:val="24"/>
        </w:rPr>
        <w:t>.各队必须身着带有号码、颜色一致的服装,穿运动鞋，携带本人学生证参赛。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/>
          <w:kern w:val="0"/>
          <w:sz w:val="24"/>
          <w:szCs w:val="24"/>
        </w:rPr>
        <w:t>.裁判员由体育教研部教师</w:t>
      </w:r>
      <w:r>
        <w:rPr>
          <w:rFonts w:hint="eastAsia" w:ascii="宋体" w:hAnsi="宋体" w:cs="宋体"/>
          <w:kern w:val="0"/>
          <w:sz w:val="24"/>
          <w:szCs w:val="24"/>
        </w:rPr>
        <w:t>及裁判协会挑选学生</w:t>
      </w:r>
      <w:r>
        <w:rPr>
          <w:rFonts w:ascii="宋体" w:hAnsi="宋体" w:cs="宋体"/>
          <w:kern w:val="0"/>
          <w:sz w:val="24"/>
          <w:szCs w:val="24"/>
        </w:rPr>
        <w:t>担任。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8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竞赛日程及未尽事宜由体育教学部另行通知。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</w:pPr>
      <w:r>
        <w:rPr>
          <w:rFonts w:ascii="宋体" w:hAnsi="宋体"/>
          <w:sz w:val="24"/>
          <w:szCs w:val="24"/>
        </w:rPr>
        <w:t>网址：河北大学—通知公告或者体育教学部—通知公告</w:t>
      </w: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联系电话：体育教学部办公室 </w:t>
      </w: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>5079409</w:t>
      </w:r>
    </w:p>
    <w:p>
      <w:pPr>
        <w:widowControl/>
        <w:adjustRightInd w:val="0"/>
        <w:snapToGrid w:val="0"/>
        <w:spacing w:line="360" w:lineRule="atLeast"/>
        <w:ind w:firstLine="1560" w:firstLineChars="6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比赛负责人：王卫国13833000111</w:t>
      </w:r>
    </w:p>
    <w:p>
      <w:pPr>
        <w:spacing w:line="360" w:lineRule="atLeast"/>
        <w:ind w:firstLine="480" w:firstLineChars="200"/>
      </w:pP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.各院如需要可聘体育教学部辅导教师帮助组队及训练辅导。</w:t>
      </w:r>
    </w:p>
    <w:p>
      <w:pPr>
        <w:spacing w:line="360" w:lineRule="atLeast"/>
        <w:jc w:val="center"/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adjustRightInd w:val="0"/>
        <w:snapToGrid w:val="0"/>
        <w:spacing w:line="360" w:lineRule="atLeast"/>
        <w:ind w:firstLine="480" w:firstLineChars="200"/>
        <w:jc w:val="left"/>
        <w:rPr>
          <w:szCs w:val="22"/>
        </w:rPr>
      </w:pPr>
      <w:r>
        <w:rPr>
          <w:rFonts w:ascii="宋体" w:hAnsi="宋体"/>
          <w:sz w:val="24"/>
          <w:szCs w:val="24"/>
        </w:rPr>
        <w:t xml:space="preserve">                            </w:t>
      </w:r>
      <w:r>
        <w:rPr>
          <w:szCs w:val="22"/>
        </w:rPr>
        <w:t xml:space="preserve"> 河北大学体育运动委员会</w:t>
      </w:r>
    </w:p>
    <w:p>
      <w:pPr>
        <w:widowControl/>
        <w:adjustRightInd w:val="0"/>
        <w:snapToGrid w:val="0"/>
        <w:spacing w:line="360" w:lineRule="atLeast"/>
        <w:ind w:firstLine="420" w:firstLineChars="200"/>
        <w:jc w:val="left"/>
        <w:rPr>
          <w:szCs w:val="22"/>
        </w:rPr>
      </w:pPr>
      <w:r>
        <w:rPr>
          <w:rFonts w:hint="eastAsia"/>
          <w:szCs w:val="22"/>
        </w:rPr>
        <w:t xml:space="preserve">                                                  2019年4月8日</w:t>
      </w:r>
    </w:p>
    <w:p/>
    <w:p/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adjustRightInd w:val="0"/>
        <w:snapToGrid w:val="0"/>
        <w:spacing w:line="320" w:lineRule="exact"/>
        <w:ind w:firstLine="480"/>
        <w:jc w:val="center"/>
        <w:rPr>
          <w:rFonts w:cs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A0F"/>
    <w:rsid w:val="00072343"/>
    <w:rsid w:val="000A1E62"/>
    <w:rsid w:val="000B2469"/>
    <w:rsid w:val="000D2C98"/>
    <w:rsid w:val="00105551"/>
    <w:rsid w:val="00172A27"/>
    <w:rsid w:val="001B26BD"/>
    <w:rsid w:val="001F35EF"/>
    <w:rsid w:val="00235E29"/>
    <w:rsid w:val="0027056D"/>
    <w:rsid w:val="002B5C7C"/>
    <w:rsid w:val="002D7F07"/>
    <w:rsid w:val="003110BC"/>
    <w:rsid w:val="0032778C"/>
    <w:rsid w:val="00337066"/>
    <w:rsid w:val="003C4D08"/>
    <w:rsid w:val="003C66F5"/>
    <w:rsid w:val="003E75EB"/>
    <w:rsid w:val="00424790"/>
    <w:rsid w:val="00457B94"/>
    <w:rsid w:val="00462FB1"/>
    <w:rsid w:val="004C6C27"/>
    <w:rsid w:val="00573F64"/>
    <w:rsid w:val="005A5456"/>
    <w:rsid w:val="00634E46"/>
    <w:rsid w:val="006914A6"/>
    <w:rsid w:val="006D0E9D"/>
    <w:rsid w:val="006E2BC4"/>
    <w:rsid w:val="007255C1"/>
    <w:rsid w:val="00727382"/>
    <w:rsid w:val="007606A3"/>
    <w:rsid w:val="00795ADB"/>
    <w:rsid w:val="007E2EA0"/>
    <w:rsid w:val="008C0027"/>
    <w:rsid w:val="00926542"/>
    <w:rsid w:val="00954981"/>
    <w:rsid w:val="009D72A0"/>
    <w:rsid w:val="00A24525"/>
    <w:rsid w:val="00A272CC"/>
    <w:rsid w:val="00A27A28"/>
    <w:rsid w:val="00A56E6A"/>
    <w:rsid w:val="00A81B01"/>
    <w:rsid w:val="00A8200E"/>
    <w:rsid w:val="00A84E0F"/>
    <w:rsid w:val="00A912FE"/>
    <w:rsid w:val="00B203C9"/>
    <w:rsid w:val="00B231D2"/>
    <w:rsid w:val="00BB02AA"/>
    <w:rsid w:val="00BC36F3"/>
    <w:rsid w:val="00BC3B06"/>
    <w:rsid w:val="00C50775"/>
    <w:rsid w:val="00C50C4E"/>
    <w:rsid w:val="00C62F5D"/>
    <w:rsid w:val="00C71C60"/>
    <w:rsid w:val="00CA68A6"/>
    <w:rsid w:val="00D56232"/>
    <w:rsid w:val="00D830B5"/>
    <w:rsid w:val="00D8459F"/>
    <w:rsid w:val="00DB645C"/>
    <w:rsid w:val="00DE25DB"/>
    <w:rsid w:val="00E1743E"/>
    <w:rsid w:val="00E427DF"/>
    <w:rsid w:val="00E66B6E"/>
    <w:rsid w:val="00E91773"/>
    <w:rsid w:val="00EA6ED4"/>
    <w:rsid w:val="00EA7E08"/>
    <w:rsid w:val="00ED6580"/>
    <w:rsid w:val="00EE05C0"/>
    <w:rsid w:val="00F30EE8"/>
    <w:rsid w:val="00F329A7"/>
    <w:rsid w:val="00F34547"/>
    <w:rsid w:val="00F535B4"/>
    <w:rsid w:val="00F618CD"/>
    <w:rsid w:val="00FA073A"/>
    <w:rsid w:val="00FA5785"/>
    <w:rsid w:val="00FB6134"/>
    <w:rsid w:val="00FC5520"/>
    <w:rsid w:val="278D0F45"/>
    <w:rsid w:val="50A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link w:val="4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A2A3D-F421-CF45-AD03-9A611786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3</Pages>
  <Words>238</Words>
  <Characters>1358</Characters>
  <Lines>11</Lines>
  <Paragraphs>3</Paragraphs>
  <TotalTime>30</TotalTime>
  <ScaleCrop>false</ScaleCrop>
  <LinksUpToDate>false</LinksUpToDate>
  <CharactersWithSpaces>1593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2019-04-09T01:51:00Z</dcterms:created>
  <dc:creator>MI 5</dc:creator>
  <cp:lastModifiedBy>老苏</cp:lastModifiedBy>
  <cp:lastPrinted>2018-03-05T09:13:00Z</cp:lastPrinted>
  <dcterms:modified xsi:type="dcterms:W3CDTF">2019-04-12T08:07:24Z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